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40EF9">
      <w:pPr>
        <w:spacing w:before="163" w:line="224" w:lineRule="auto"/>
        <w:ind w:left="14"/>
        <w:jc w:val="both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16"/>
          <w:kern w:val="0"/>
          <w:sz w:val="29"/>
          <w:szCs w:val="29"/>
          <w:fitText w:val="957" w:id="645926530"/>
        </w:rPr>
        <w:t>附件</w:t>
      </w:r>
      <w:r>
        <w:rPr>
          <w:rFonts w:ascii="黑体" w:hAnsi="黑体" w:eastAsia="黑体" w:cs="黑体"/>
          <w:b/>
          <w:bCs/>
          <w:spacing w:val="0"/>
          <w:kern w:val="0"/>
          <w:sz w:val="29"/>
          <w:szCs w:val="29"/>
          <w:fitText w:val="957" w:id="645926530"/>
        </w:rPr>
        <w:t>1</w:t>
      </w:r>
    </w:p>
    <w:p w14:paraId="59712673">
      <w:pPr>
        <w:spacing w:line="424" w:lineRule="auto"/>
        <w:jc w:val="both"/>
        <w:rPr>
          <w:rFonts w:ascii="Arial"/>
          <w:sz w:val="21"/>
        </w:rPr>
      </w:pPr>
    </w:p>
    <w:p w14:paraId="744ADA85">
      <w:pPr>
        <w:spacing w:before="130" w:line="219" w:lineRule="auto"/>
        <w:ind w:left="1385"/>
        <w:jc w:val="both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2025年大连市职称评审指南</w:t>
      </w:r>
    </w:p>
    <w:p w14:paraId="5980BD71">
      <w:pPr>
        <w:spacing w:line="271" w:lineRule="auto"/>
        <w:jc w:val="both"/>
        <w:rPr>
          <w:rFonts w:ascii="Arial"/>
          <w:sz w:val="21"/>
        </w:rPr>
      </w:pPr>
    </w:p>
    <w:p w14:paraId="42E34A91">
      <w:pPr>
        <w:spacing w:line="271" w:lineRule="auto"/>
        <w:jc w:val="both"/>
        <w:rPr>
          <w:rFonts w:ascii="Arial"/>
          <w:sz w:val="21"/>
        </w:rPr>
      </w:pPr>
    </w:p>
    <w:p w14:paraId="091EA977">
      <w:pPr>
        <w:spacing w:before="94" w:line="221" w:lineRule="auto"/>
        <w:ind w:left="584"/>
        <w:jc w:val="both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一、关于评审申报方式</w:t>
      </w:r>
    </w:p>
    <w:p w14:paraId="06AFBED1">
      <w:pPr>
        <w:pStyle w:val="2"/>
        <w:spacing w:before="153" w:line="381" w:lineRule="auto"/>
        <w:ind w:left="10" w:right="128" w:firstLine="569"/>
        <w:jc w:val="both"/>
        <w:rPr>
          <w:rFonts w:hint="eastAsia" w:eastAsia="仿宋"/>
          <w:sz w:val="20"/>
          <w:szCs w:val="20"/>
          <w:lang w:val="en-US" w:eastAsia="zh-CN"/>
        </w:rPr>
      </w:pPr>
      <w:r>
        <w:rPr>
          <w:spacing w:val="22"/>
        </w:rPr>
        <w:t>网上申报与纸质材料申报同时进行(6月3日—6月30</w:t>
      </w:r>
      <w:r>
        <w:rPr>
          <w:rFonts w:hint="eastAsia"/>
          <w:spacing w:val="5"/>
          <w:lang w:eastAsia="zh-CN"/>
        </w:rPr>
        <w:t>日</w:t>
      </w:r>
      <w:r>
        <w:rPr>
          <w:spacing w:val="-22"/>
          <w:sz w:val="20"/>
          <w:szCs w:val="20"/>
        </w:rPr>
        <w:t>)</w:t>
      </w:r>
      <w:r>
        <w:rPr>
          <w:spacing w:val="-14"/>
          <w:sz w:val="20"/>
          <w:szCs w:val="20"/>
        </w:rPr>
        <w:t xml:space="preserve"> </w:t>
      </w:r>
      <w:r>
        <w:rPr>
          <w:rFonts w:hint="eastAsia"/>
          <w:spacing w:val="-14"/>
          <w:sz w:val="20"/>
          <w:szCs w:val="20"/>
          <w:lang w:eastAsia="zh-CN"/>
        </w:rPr>
        <w:t>。</w:t>
      </w:r>
    </w:p>
    <w:p w14:paraId="6AE4EEE1">
      <w:pPr>
        <w:pStyle w:val="2"/>
        <w:spacing w:before="6" w:line="298" w:lineRule="auto"/>
        <w:ind w:left="10" w:right="29" w:firstLine="679"/>
        <w:jc w:val="both"/>
      </w:pPr>
      <w:r>
        <w:rPr>
          <w:rFonts w:ascii="楷体" w:hAnsi="楷体" w:eastAsia="楷体" w:cs="楷体"/>
          <w:spacing w:val="8"/>
        </w:rPr>
        <w:t>(</w:t>
      </w:r>
      <w:r>
        <w:rPr>
          <w:rFonts w:ascii="楷体" w:hAnsi="楷体" w:eastAsia="楷体" w:cs="楷体"/>
          <w:spacing w:val="-83"/>
        </w:rPr>
        <w:t xml:space="preserve"> </w:t>
      </w:r>
      <w:r>
        <w:rPr>
          <w:rFonts w:ascii="楷体" w:hAnsi="楷体" w:eastAsia="楷体" w:cs="楷体"/>
          <w:spacing w:val="8"/>
        </w:rPr>
        <w:t>一)网上申报</w:t>
      </w:r>
      <w:r>
        <w:rPr>
          <w:spacing w:val="8"/>
        </w:rPr>
        <w:t>。采用全市统一的职称管理信息平台，</w:t>
      </w:r>
      <w:r>
        <w:t xml:space="preserve"> </w:t>
      </w:r>
      <w:r>
        <w:rPr>
          <w:spacing w:val="-12"/>
        </w:rPr>
        <w:t>申报人员按规定时间登录“大连政务服务网”一“人力资源和</w:t>
      </w:r>
      <w:r>
        <w:rPr>
          <w:spacing w:val="13"/>
        </w:rPr>
        <w:t xml:space="preserve"> </w:t>
      </w:r>
      <w:r>
        <w:rPr>
          <w:spacing w:val="-17"/>
        </w:rPr>
        <w:t>社会保障个人服务”—“职称评审网上申报”,在大连市金保工</w:t>
      </w:r>
      <w:r>
        <w:rPr>
          <w:spacing w:val="7"/>
        </w:rPr>
        <w:t xml:space="preserve"> </w:t>
      </w:r>
      <w:r>
        <w:rPr>
          <w:spacing w:val="-1"/>
        </w:rPr>
        <w:t>程信息管理系统中注册申报，信息填报应与纸质材料保持一</w:t>
      </w:r>
      <w:r>
        <w:rPr>
          <w:spacing w:val="3"/>
        </w:rPr>
        <w:t xml:space="preserve"> </w:t>
      </w:r>
      <w:r>
        <w:rPr>
          <w:spacing w:val="-3"/>
        </w:rPr>
        <w:t>致，填报错误或未完成网上申报将无法进行审核及评审。</w:t>
      </w:r>
    </w:p>
    <w:p w14:paraId="5CB8E85E">
      <w:pPr>
        <w:pStyle w:val="2"/>
        <w:numPr>
          <w:ilvl w:val="0"/>
          <w:numId w:val="1"/>
        </w:numPr>
        <w:spacing w:before="160" w:line="304" w:lineRule="auto"/>
        <w:ind w:left="10" w:firstLine="679"/>
        <w:jc w:val="both"/>
      </w:pPr>
      <w:r>
        <w:rPr>
          <w:rFonts w:ascii="楷体" w:hAnsi="楷体" w:eastAsia="楷体" w:cs="楷体"/>
          <w:spacing w:val="6"/>
        </w:rPr>
        <w:t>纸质材料申报</w:t>
      </w:r>
      <w:r>
        <w:rPr>
          <w:spacing w:val="6"/>
        </w:rPr>
        <w:t>。申报人员应实事求是准备申报材</w:t>
      </w:r>
      <w:r>
        <w:rPr>
          <w:spacing w:val="7"/>
        </w:rPr>
        <w:t xml:space="preserve">  </w:t>
      </w:r>
      <w:r>
        <w:rPr>
          <w:spacing w:val="3"/>
        </w:rPr>
        <w:t>料，提供的佐证材料和能够反映本人专业技术水平、能力、</w:t>
      </w:r>
      <w:r>
        <w:rPr>
          <w:spacing w:val="15"/>
        </w:rPr>
        <w:t xml:space="preserve"> </w:t>
      </w:r>
      <w:r>
        <w:rPr>
          <w:spacing w:val="10"/>
        </w:rPr>
        <w:t>业绩的代表性成果应为取得现级别专业技术资格后获得且</w:t>
      </w:r>
      <w:r>
        <w:rPr>
          <w:spacing w:val="9"/>
        </w:rPr>
        <w:t>属本专业或相近专业，申报材料(包括业绩、论文、著作、</w:t>
      </w:r>
      <w:r>
        <w:rPr>
          <w:spacing w:val="7"/>
        </w:rPr>
        <w:t>成果、奖励等)的计算截止时间为2025年6月30日，学历、</w:t>
      </w:r>
      <w:r>
        <w:rPr>
          <w:spacing w:val="5"/>
        </w:rPr>
        <w:t xml:space="preserve"> </w:t>
      </w:r>
      <w:r>
        <w:rPr>
          <w:spacing w:val="19"/>
        </w:rPr>
        <w:t>资历计算截止时间为2025年12月31日。部分系列如有特</w:t>
      </w:r>
      <w:r>
        <w:rPr>
          <w:spacing w:val="-5"/>
        </w:rPr>
        <w:t>殊要求，以相关文件为准。</w:t>
      </w:r>
    </w:p>
    <w:p w14:paraId="644866C8">
      <w:pPr>
        <w:spacing w:before="249" w:line="222" w:lineRule="auto"/>
        <w:ind w:left="584"/>
        <w:jc w:val="both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4"/>
          <w:sz w:val="29"/>
          <w:szCs w:val="29"/>
        </w:rPr>
        <w:t>二、关于评审标准</w:t>
      </w:r>
    </w:p>
    <w:p w14:paraId="612A6854">
      <w:pPr>
        <w:pStyle w:val="2"/>
        <w:spacing w:before="152" w:line="325" w:lineRule="auto"/>
        <w:ind w:left="10" w:right="120" w:firstLine="679"/>
        <w:jc w:val="both"/>
        <w:rPr>
          <w:spacing w:val="9"/>
        </w:rPr>
      </w:pPr>
      <w:r>
        <w:rPr>
          <w:spacing w:val="18"/>
        </w:rPr>
        <w:t>(一)根据省人社厅《关于做好2018年全省职称工作</w:t>
      </w:r>
      <w:r>
        <w:rPr>
          <w:spacing w:val="3"/>
        </w:rPr>
        <w:t xml:space="preserve"> </w:t>
      </w:r>
      <w:r>
        <w:rPr>
          <w:spacing w:val="4"/>
        </w:rPr>
        <w:t>的通知》(辽人社〔2018〕104号)规定，初、</w:t>
      </w:r>
      <w:r>
        <w:rPr>
          <w:spacing w:val="3"/>
        </w:rPr>
        <w:t>中级职称实行</w:t>
      </w:r>
      <w:r>
        <w:t xml:space="preserve"> </w:t>
      </w:r>
      <w:r>
        <w:rPr>
          <w:spacing w:val="-3"/>
        </w:rPr>
        <w:t>全国、省统一考试的系列(行业)不再进行相应的职称评审。</w:t>
      </w:r>
      <w:r>
        <w:rPr>
          <w:spacing w:val="15"/>
        </w:rPr>
        <w:t xml:space="preserve"> </w:t>
      </w:r>
      <w:r>
        <w:rPr>
          <w:spacing w:val="10"/>
        </w:rPr>
        <w:t>现实行以考代评的系列(行业)有：医疗、经济、</w:t>
      </w:r>
      <w:r>
        <w:rPr>
          <w:spacing w:val="9"/>
        </w:rPr>
        <w:t>统计、会</w:t>
      </w:r>
    </w:p>
    <w:p w14:paraId="78BE679A">
      <w:pPr>
        <w:pStyle w:val="2"/>
        <w:spacing w:before="160" w:line="304" w:lineRule="auto"/>
        <w:jc w:val="both"/>
        <w:rPr>
          <w:spacing w:val="6"/>
        </w:rPr>
        <w:sectPr>
          <w:headerReference r:id="rId5" w:type="first"/>
          <w:footerReference r:id="rId7" w:type="first"/>
          <w:footerReference r:id="rId6" w:type="default"/>
          <w:pgSz w:w="10800" w:h="15270"/>
          <w:pgMar w:top="1298" w:right="1474" w:bottom="1191" w:left="1474" w:header="0" w:footer="845" w:gutter="0"/>
          <w:paperSrc/>
          <w:pgNumType w:fmt="decimal" w:start="7"/>
          <w:cols w:space="0" w:num="1"/>
          <w:rtlGutter w:val="0"/>
          <w:docGrid w:linePitch="0" w:charSpace="0"/>
        </w:sectPr>
      </w:pPr>
    </w:p>
    <w:p w14:paraId="759D8932">
      <w:pPr>
        <w:pStyle w:val="2"/>
        <w:spacing w:before="160" w:line="304" w:lineRule="auto"/>
        <w:jc w:val="both"/>
        <w:rPr>
          <w:spacing w:val="6"/>
        </w:rPr>
      </w:pPr>
      <w:r>
        <w:rPr>
          <w:spacing w:val="6"/>
        </w:rPr>
        <w:t>计、审计、计算机应用技术类、安全工程、医药工程、图书、文博、档案、翻译、播音主持等，如有新增系列(行业)以新文件为准。我市卫生、经济系列副高级职称采取考试与评审相结合的方式，卫生系列副高级职称考试由全省统一组织，评审由市卫健委组织实施，考试成绩有效期3年</w:t>
      </w:r>
      <w:r>
        <w:rPr>
          <w:rFonts w:hint="eastAsia"/>
          <w:spacing w:val="6"/>
          <w:lang w:val="en-US" w:eastAsia="zh-CN"/>
        </w:rPr>
        <w:t>,</w:t>
      </w:r>
      <w:r>
        <w:rPr>
          <w:spacing w:val="6"/>
        </w:rPr>
        <w:t>对于多次参加考试的人员，采用近3年合格的考试成绩中最高成绩作  为评审考试成绩。经济系列副高级职称考试由全国统一组织</w:t>
      </w:r>
      <w:r>
        <w:rPr>
          <w:rFonts w:hint="eastAsia"/>
          <w:spacing w:val="6"/>
          <w:lang w:val="en-US" w:eastAsia="zh-CN"/>
        </w:rPr>
        <w:t>,</w:t>
      </w:r>
      <w:r>
        <w:rPr>
          <w:spacing w:val="6"/>
        </w:rPr>
        <w:t>评审由市工信局组织实施</w:t>
      </w:r>
      <w:r>
        <w:rPr>
          <w:rFonts w:hint="eastAsia"/>
          <w:spacing w:val="6"/>
          <w:lang w:val="en-US" w:eastAsia="zh-CN"/>
        </w:rPr>
        <w:t>,</w:t>
      </w:r>
      <w:r>
        <w:rPr>
          <w:spacing w:val="6"/>
        </w:rPr>
        <w:t>考试成绩有效期为5年</w:t>
      </w:r>
      <w:r>
        <w:rPr>
          <w:rFonts w:hint="eastAsia"/>
          <w:spacing w:val="6"/>
          <w:lang w:val="en-US" w:eastAsia="zh-CN"/>
        </w:rPr>
        <w:t>.</w:t>
      </w:r>
      <w:r>
        <w:rPr>
          <w:spacing w:val="6"/>
        </w:rPr>
        <w:t>报卷材  料中需提供考试成绩合格证明，评审申报专业须与考试报考  专业一致。</w:t>
      </w:r>
    </w:p>
    <w:p w14:paraId="62DA82EA">
      <w:pPr>
        <w:pStyle w:val="2"/>
        <w:spacing w:before="160" w:line="304" w:lineRule="auto"/>
        <w:ind w:left="10" w:firstLine="679"/>
        <w:jc w:val="both"/>
        <w:rPr>
          <w:spacing w:val="6"/>
        </w:rPr>
      </w:pPr>
      <w:r>
        <w:rPr>
          <w:spacing w:val="6"/>
        </w:rPr>
        <w:t xml:space="preserve">(二)申报人员按所列评委会设置的专业进行申报，其 中部分评委会设置的专业需通过报名系统进行具体查阅。中 小学教师、中专教师系列高级评委会负责正高级及以下级别 评审，其余高级评委会负责副高级及以下级别，中级评委会 负责中级及以下级别，技工学校教师系列正高级、副高级继 </w:t>
      </w:r>
      <w:r>
        <w:rPr>
          <w:spacing w:val="6"/>
        </w:rPr>
        <w:t>续委托沈阳市人社局进行评审。</w:t>
      </w:r>
      <w:bookmarkStart w:id="0" w:name="_GoBack"/>
      <w:bookmarkEnd w:id="0"/>
    </w:p>
    <w:p w14:paraId="6DCD1133">
      <w:pPr>
        <w:pStyle w:val="2"/>
        <w:spacing w:before="160" w:line="304" w:lineRule="auto"/>
        <w:ind w:left="10" w:firstLine="679"/>
        <w:jc w:val="both"/>
        <w:rPr>
          <w:spacing w:val="6"/>
        </w:rPr>
      </w:pPr>
      <w:r>
        <w:rPr>
          <w:spacing w:val="6"/>
        </w:rPr>
        <w:t>(三)符合条件的高技能人才可依据省人社厅《关于在 工程技术领域实现高技能人才与工程技术人才职业发展贯 通的实施意见(试行)》(辽人社规〔2019〕2号)、《关于进 一步加强高技能人才与专业技术人才职业发展贯通的若干措施》(辽人社〔2021〕19号)申报我市相关系列(行业) 职称评审，贯通领域扩大为工程、农业、工艺美术、文物博物、实验技术、艺术、体育、技工院校教师共八个职称系列。 同时鼓励和支持专业技术人才、高技能人才申报我省围绕新</w:t>
      </w:r>
    </w:p>
    <w:p w14:paraId="2F31A672">
      <w:pPr>
        <w:pStyle w:val="2"/>
        <w:spacing w:before="185" w:line="326" w:lineRule="auto"/>
        <w:ind w:left="9" w:right="305"/>
        <w:jc w:val="both"/>
      </w:pPr>
      <w:r>
        <w:rPr>
          <w:spacing w:val="2"/>
        </w:rPr>
        <w:t>兴产业、新兴业态开设的新的职称评审专业。职称工作主管</w:t>
      </w:r>
      <w:r>
        <w:rPr>
          <w:spacing w:val="16"/>
        </w:rPr>
        <w:t>部门和评委会组建单位对符合申报条件的高技能人才按专</w:t>
      </w:r>
      <w:r>
        <w:rPr>
          <w:spacing w:val="2"/>
        </w:rPr>
        <w:t>业进行分类统计，鼓励各评委会组建单位对入选人员单独分</w:t>
      </w:r>
      <w:r>
        <w:rPr>
          <w:spacing w:val="-9"/>
        </w:rPr>
        <w:t>组、单独评审。</w:t>
      </w:r>
    </w:p>
    <w:p w14:paraId="573120CF">
      <w:pPr>
        <w:pStyle w:val="2"/>
        <w:spacing w:before="7" w:line="314" w:lineRule="auto"/>
        <w:ind w:right="232" w:firstLine="624" w:firstLineChars="200"/>
        <w:jc w:val="both"/>
      </w:pPr>
      <w:r>
        <w:rPr>
          <w:spacing w:val="11"/>
        </w:rPr>
        <w:t>(四)为助力民营经济高质量健康发展</w:t>
      </w:r>
      <w:r>
        <w:rPr>
          <w:rFonts w:hint="eastAsia"/>
          <w:spacing w:val="11"/>
          <w:lang w:val="en-US" w:eastAsia="zh-CN"/>
        </w:rPr>
        <w:t>,</w:t>
      </w:r>
      <w:r>
        <w:rPr>
          <w:spacing w:val="11"/>
        </w:rPr>
        <w:t>在职称评审申</w:t>
      </w:r>
      <w:r>
        <w:rPr>
          <w:spacing w:val="-20"/>
        </w:rPr>
        <w:t>报过程中，民营企业工程技术人才继续享受“一步到位”政策</w:t>
      </w:r>
      <w:r>
        <w:rPr>
          <w:rFonts w:hint="eastAsia"/>
          <w:spacing w:val="-20"/>
          <w:lang w:val="en-US" w:eastAsia="zh-CN"/>
        </w:rPr>
        <w:t>,</w:t>
      </w:r>
      <w:r>
        <w:rPr>
          <w:spacing w:val="2"/>
        </w:rPr>
        <w:t>其中学历需满足相应的基本条件，助理工程师</w:t>
      </w:r>
      <w:r>
        <w:rPr>
          <w:rFonts w:hint="eastAsia"/>
          <w:spacing w:val="2"/>
          <w:lang w:val="en-US" w:eastAsia="zh-CN"/>
        </w:rPr>
        <w:t>:</w:t>
      </w:r>
      <w:r>
        <w:rPr>
          <w:spacing w:val="2"/>
        </w:rPr>
        <w:t>本科毕业满</w:t>
      </w:r>
      <w:r>
        <w:rPr>
          <w:spacing w:val="9"/>
        </w:rPr>
        <w:t xml:space="preserve"> </w:t>
      </w:r>
      <w:r>
        <w:rPr>
          <w:spacing w:val="21"/>
        </w:rPr>
        <w:t>1年；大专毕业满3年</w:t>
      </w:r>
      <w:r>
        <w:rPr>
          <w:rFonts w:hint="eastAsia"/>
          <w:spacing w:val="21"/>
          <w:lang w:val="en-US" w:eastAsia="zh-CN"/>
        </w:rPr>
        <w:t>;</w:t>
      </w:r>
      <w:r>
        <w:rPr>
          <w:spacing w:val="21"/>
        </w:rPr>
        <w:t>中专毕业满5年</w:t>
      </w:r>
      <w:r>
        <w:rPr>
          <w:rFonts w:hint="eastAsia"/>
          <w:spacing w:val="21"/>
          <w:lang w:eastAsia="zh-CN"/>
        </w:rPr>
        <w:t>。工程师：</w:t>
      </w:r>
      <w:r>
        <w:rPr>
          <w:spacing w:val="21"/>
        </w:rPr>
        <w:t>硕士毕</w:t>
      </w:r>
      <w:r>
        <w:rPr>
          <w:spacing w:val="10"/>
        </w:rPr>
        <w:t xml:space="preserve"> </w:t>
      </w:r>
      <w:r>
        <w:rPr>
          <w:spacing w:val="5"/>
        </w:rPr>
        <w:t>业满2年；本科毕业满5年；大专毕业满7年。高级工程</w:t>
      </w:r>
      <w:r>
        <w:rPr>
          <w:rFonts w:hint="eastAsia"/>
          <w:spacing w:val="5"/>
          <w:lang w:eastAsia="zh-CN"/>
        </w:rPr>
        <w:t>师：</w:t>
      </w:r>
      <w:r>
        <w:rPr>
          <w:spacing w:val="28"/>
        </w:rPr>
        <w:t>博士毕业满2年</w:t>
      </w:r>
      <w:r>
        <w:rPr>
          <w:rFonts w:hint="eastAsia"/>
          <w:spacing w:val="28"/>
          <w:lang w:eastAsia="zh-CN"/>
        </w:rPr>
        <w:t>；</w:t>
      </w:r>
      <w:r>
        <w:rPr>
          <w:spacing w:val="28"/>
        </w:rPr>
        <w:t>硕士毕业满7年</w:t>
      </w:r>
      <w:r>
        <w:rPr>
          <w:rFonts w:hint="eastAsia"/>
          <w:spacing w:val="28"/>
          <w:lang w:eastAsia="zh-CN"/>
        </w:rPr>
        <w:t>；</w:t>
      </w:r>
      <w:r>
        <w:rPr>
          <w:spacing w:val="28"/>
        </w:rPr>
        <w:t>本科毕业满10年。正</w:t>
      </w:r>
      <w:r>
        <w:rPr>
          <w:spacing w:val="22"/>
        </w:rPr>
        <w:t>高级工程师：博士毕业满7年；硕士毕业满12年；本科毕</w:t>
      </w:r>
      <w:r>
        <w:rPr>
          <w:spacing w:val="16"/>
        </w:rPr>
        <w:t>业满15年。非全日制学历与全日制学历在职称评审</w:t>
      </w:r>
      <w:r>
        <w:rPr>
          <w:spacing w:val="15"/>
        </w:rPr>
        <w:t>中享有</w:t>
      </w:r>
      <w:r>
        <w:rPr>
          <w:spacing w:val="-12"/>
        </w:rPr>
        <w:t>同等待遇。</w:t>
      </w:r>
    </w:p>
    <w:p w14:paraId="3AEC2057">
      <w:pPr>
        <w:pStyle w:val="2"/>
        <w:spacing w:before="194" w:line="296" w:lineRule="auto"/>
        <w:ind w:right="288" w:firstLine="624" w:firstLineChars="200"/>
        <w:jc w:val="both"/>
      </w:pPr>
      <w:r>
        <w:rPr>
          <w:spacing w:val="11"/>
        </w:rPr>
        <w:t>(五)海外归国人员、党政机关交流或部队转业安置到</w:t>
      </w:r>
      <w:r>
        <w:rPr>
          <w:spacing w:val="2"/>
        </w:rPr>
        <w:t>企事业单位从事专业技术工作的人员，可一次性享受职称评</w:t>
      </w:r>
      <w:r>
        <w:rPr>
          <w:spacing w:val="9"/>
        </w:rPr>
        <w:t xml:space="preserve"> </w:t>
      </w:r>
      <w:r>
        <w:rPr>
          <w:spacing w:val="-41"/>
        </w:rPr>
        <w:t>审“一步到位”政策。</w:t>
      </w:r>
    </w:p>
    <w:p w14:paraId="3DF850D7">
      <w:pPr>
        <w:pStyle w:val="2"/>
        <w:spacing w:before="179" w:line="292" w:lineRule="auto"/>
        <w:ind w:firstLine="672" w:firstLineChars="200"/>
        <w:jc w:val="both"/>
      </w:pPr>
      <w:r>
        <w:rPr>
          <w:spacing w:val="23"/>
        </w:rPr>
        <w:t>(六)纳入职称评定“绿色通道”的或符合“举荐制”</w:t>
      </w:r>
      <w:r>
        <w:rPr>
          <w:spacing w:val="3"/>
        </w:rPr>
        <w:t>认定相应级别职称的专业技术人才，经省人社厅同意，按规</w:t>
      </w:r>
      <w:r>
        <w:rPr>
          <w:spacing w:val="11"/>
        </w:rPr>
        <w:t>定组织专项评审(评定)。</w:t>
      </w:r>
    </w:p>
    <w:p w14:paraId="482ECC39">
      <w:pPr>
        <w:pStyle w:val="2"/>
        <w:spacing w:before="187" w:line="294" w:lineRule="auto"/>
        <w:ind w:right="265" w:firstLine="712" w:firstLineChars="200"/>
        <w:jc w:val="both"/>
      </w:pPr>
      <w:r>
        <w:rPr>
          <w:spacing w:val="33"/>
        </w:rPr>
        <w:t>(七)未授权我市评审的系列(行业),申报人员要按</w:t>
      </w:r>
      <w:r>
        <w:rPr>
          <w:spacing w:val="2"/>
        </w:rPr>
        <w:t>照国家、省相关组建单位的申报要求，在规定时间内完成报</w:t>
      </w:r>
      <w:r>
        <w:rPr>
          <w:spacing w:val="6"/>
        </w:rPr>
        <w:t xml:space="preserve"> </w:t>
      </w:r>
      <w:r>
        <w:rPr>
          <w:spacing w:val="-15"/>
        </w:rPr>
        <w:t>送工作。</w:t>
      </w:r>
    </w:p>
    <w:p w14:paraId="0B4401E1">
      <w:pPr>
        <w:spacing w:before="204" w:line="222" w:lineRule="auto"/>
        <w:ind w:left="704"/>
        <w:jc w:val="both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三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、关于评审申报材料</w:t>
      </w:r>
    </w:p>
    <w:p w14:paraId="48953069">
      <w:pPr>
        <w:pStyle w:val="2"/>
        <w:spacing w:before="233" w:line="222" w:lineRule="auto"/>
        <w:ind w:firstLine="628" w:firstLineChars="200"/>
        <w:jc w:val="both"/>
      </w:pPr>
      <w:r>
        <w:rPr>
          <w:spacing w:val="12"/>
        </w:rPr>
        <w:t>(一)组卷要求。《辽宁省专业技术资格评定表》等申</w:t>
      </w:r>
    </w:p>
    <w:p w14:paraId="70550F43">
      <w:pPr>
        <w:pStyle w:val="2"/>
        <w:spacing w:before="201" w:line="335" w:lineRule="auto"/>
        <w:ind w:right="284"/>
        <w:jc w:val="both"/>
      </w:pPr>
      <w:r>
        <w:rPr>
          <w:spacing w:val="-6"/>
        </w:rPr>
        <w:t>报材料(自</w:t>
      </w:r>
      <w:r>
        <w:rPr>
          <w:rFonts w:hint="eastAsia"/>
          <w:spacing w:val="-6"/>
          <w:lang w:eastAsia="zh-CN"/>
        </w:rPr>
        <w:t>“</w:t>
      </w:r>
      <w:r>
        <w:rPr>
          <w:spacing w:val="-6"/>
        </w:rPr>
        <w:t>大连市人力资源和社会保障局官网”—“技术技能</w:t>
      </w:r>
      <w:r>
        <w:rPr>
          <w:spacing w:val="12"/>
        </w:rPr>
        <w:t>人才工作</w:t>
      </w:r>
      <w:r>
        <w:rPr>
          <w:rFonts w:hint="eastAsia"/>
          <w:spacing w:val="12"/>
          <w:lang w:eastAsia="zh-CN"/>
        </w:rPr>
        <w:t>”</w:t>
      </w:r>
      <w:r>
        <w:rPr>
          <w:spacing w:val="12"/>
        </w:rPr>
        <w:t>下载)</w:t>
      </w:r>
      <w:r>
        <w:rPr>
          <w:rFonts w:hint="eastAsia"/>
          <w:spacing w:val="12"/>
          <w:lang w:eastAsia="zh-CN"/>
        </w:rPr>
        <w:t>一</w:t>
      </w:r>
      <w:r>
        <w:rPr>
          <w:spacing w:val="12"/>
        </w:rPr>
        <w:t>式3份</w:t>
      </w:r>
      <w:r>
        <w:rPr>
          <w:rFonts w:hint="eastAsia"/>
          <w:spacing w:val="12"/>
          <w:lang w:eastAsia="zh-CN"/>
        </w:rPr>
        <w:t>，</w:t>
      </w:r>
      <w:r>
        <w:rPr>
          <w:spacing w:val="12"/>
        </w:rPr>
        <w:t>按照要求打印填报，并提供证件</w:t>
      </w:r>
      <w:r>
        <w:rPr>
          <w:spacing w:val="6"/>
        </w:rPr>
        <w:t xml:space="preserve"> </w:t>
      </w:r>
      <w:r>
        <w:rPr>
          <w:spacing w:val="25"/>
        </w:rPr>
        <w:t>照一张(用于评审通过制作证书)。评审通过人员的评定表</w:t>
      </w:r>
      <w:r>
        <w:rPr>
          <w:spacing w:val="15"/>
        </w:rPr>
        <w:t xml:space="preserve"> </w:t>
      </w:r>
      <w:r>
        <w:rPr>
          <w:spacing w:val="25"/>
        </w:rPr>
        <w:t>分别由本人、所在单位(放入申报人员人事档案)和评委会</w:t>
      </w:r>
      <w:r>
        <w:rPr>
          <w:spacing w:val="9"/>
        </w:rPr>
        <w:t xml:space="preserve"> </w:t>
      </w:r>
      <w:r>
        <w:rPr>
          <w:spacing w:val="2"/>
        </w:rPr>
        <w:t>组建单位留存。</w:t>
      </w:r>
    </w:p>
    <w:p w14:paraId="2610EEFB">
      <w:pPr>
        <w:pStyle w:val="2"/>
        <w:numPr>
          <w:numId w:val="0"/>
        </w:numPr>
        <w:spacing w:before="5" w:line="319" w:lineRule="auto"/>
        <w:ind w:right="199" w:rightChars="0" w:firstLine="330" w:firstLineChars="100"/>
        <w:jc w:val="both"/>
        <w:rPr>
          <w:spacing w:val="5"/>
        </w:rPr>
      </w:pPr>
      <w:r>
        <w:rPr>
          <w:rFonts w:hint="eastAsia"/>
          <w:spacing w:val="20"/>
          <w:lang w:eastAsia="zh-CN"/>
        </w:rPr>
        <w:t>（二）</w:t>
      </w:r>
      <w:r>
        <w:rPr>
          <w:spacing w:val="20"/>
        </w:rPr>
        <w:t>学历要求</w:t>
      </w:r>
      <w:r>
        <w:rPr>
          <w:rFonts w:hint="eastAsia"/>
          <w:spacing w:val="20"/>
          <w:lang w:eastAsia="zh-CN"/>
        </w:rPr>
        <w:t>。</w:t>
      </w:r>
      <w:r>
        <w:rPr>
          <w:spacing w:val="20"/>
        </w:rPr>
        <w:t>申报人员无需提交学历</w:t>
      </w:r>
      <w:r>
        <w:rPr>
          <w:rFonts w:hint="eastAsia"/>
          <w:spacing w:val="20"/>
          <w:lang w:eastAsia="zh-CN"/>
        </w:rPr>
        <w:t>、</w:t>
      </w:r>
      <w:r>
        <w:rPr>
          <w:spacing w:val="20"/>
        </w:rPr>
        <w:t>学位</w:t>
      </w:r>
      <w:r>
        <w:rPr>
          <w:rFonts w:hint="eastAsia"/>
          <w:spacing w:val="20"/>
          <w:lang w:eastAsia="zh-CN"/>
        </w:rPr>
        <w:t>证书</w:t>
      </w:r>
      <w:r>
        <w:rPr>
          <w:spacing w:val="20"/>
        </w:rPr>
        <w:t>原</w:t>
      </w:r>
      <w:r>
        <w:t>件和复印件，由所在单位通过“学信网”查询，下载并打印当</w:t>
      </w:r>
      <w:r>
        <w:rPr>
          <w:spacing w:val="3"/>
        </w:rPr>
        <w:t>年度《电子证书备案表》1 份。不在“学信网”查询范围的，</w:t>
      </w:r>
      <w:r>
        <w:rPr>
          <w:spacing w:val="11"/>
        </w:rPr>
        <w:t>由所在单位提供申报人员个人档案中《毕业生登记表》复印</w:t>
      </w:r>
      <w:r>
        <w:rPr>
          <w:spacing w:val="9"/>
        </w:rPr>
        <w:t>件1份。申报人员所在单位和职称工作主管部门核准确认后，</w:t>
      </w:r>
      <w:r>
        <w:rPr>
          <w:spacing w:val="13"/>
        </w:rPr>
        <w:t>分别在《电子证书备案表》或《毕业生登记表》上签字盖章</w:t>
      </w:r>
      <w:r>
        <w:rPr>
          <w:spacing w:val="5"/>
        </w:rPr>
        <w:t>并装入报卷材料袋。</w:t>
      </w:r>
    </w:p>
    <w:p w14:paraId="66FCE94B">
      <w:pPr>
        <w:pStyle w:val="2"/>
        <w:numPr>
          <w:numId w:val="0"/>
        </w:numPr>
        <w:spacing w:before="5" w:line="319" w:lineRule="auto"/>
        <w:ind w:right="199" w:rightChars="0" w:firstLine="664" w:firstLineChars="200"/>
        <w:jc w:val="both"/>
        <w:rPr>
          <w:rFonts w:ascii="Times New Roman" w:hAnsi="Times New Roman" w:eastAsia="Times New Roman" w:cs="Times New Roman"/>
          <w:spacing w:val="26"/>
        </w:rPr>
      </w:pPr>
      <w:r>
        <w:rPr>
          <w:spacing w:val="21"/>
        </w:rPr>
        <w:t>(</w:t>
      </w:r>
      <w:r>
        <w:rPr>
          <w:rFonts w:hint="eastAsia"/>
          <w:spacing w:val="21"/>
          <w:lang w:eastAsia="zh-CN"/>
        </w:rPr>
        <w:t>三</w:t>
      </w:r>
      <w:r>
        <w:rPr>
          <w:spacing w:val="21"/>
        </w:rPr>
        <w:t>)继续教育要求。申报人员下载《继续</w:t>
      </w:r>
      <w:r>
        <w:rPr>
          <w:spacing w:val="20"/>
        </w:rPr>
        <w:t>教育考核登</w:t>
      </w:r>
      <w:r>
        <w:t xml:space="preserve"> </w:t>
      </w:r>
      <w:r>
        <w:rPr>
          <w:spacing w:val="19"/>
        </w:rPr>
        <w:t>记表》,查阅继续教育的方式及学时学分的折算办法，并按</w:t>
      </w:r>
      <w:r>
        <w:rPr>
          <w:spacing w:val="5"/>
        </w:rPr>
        <w:t xml:space="preserve"> </w:t>
      </w:r>
      <w:r>
        <w:rPr>
          <w:spacing w:val="11"/>
        </w:rPr>
        <w:t>要求填写打印，报送职称工作主管部门进行审核。提供的继</w:t>
      </w:r>
      <w:r>
        <w:rPr>
          <w:spacing w:val="14"/>
        </w:rPr>
        <w:t xml:space="preserve"> </w:t>
      </w:r>
      <w:r>
        <w:rPr>
          <w:spacing w:val="19"/>
        </w:rPr>
        <w:t>续教育材料，当年度应不少于90</w:t>
      </w:r>
      <w:r>
        <w:rPr>
          <w:spacing w:val="-7"/>
        </w:rPr>
        <w:t xml:space="preserve"> </w:t>
      </w:r>
      <w:r>
        <w:rPr>
          <w:spacing w:val="19"/>
        </w:rPr>
        <w:t>学时，其中专业科目学习</w:t>
      </w:r>
      <w:r>
        <w:t xml:space="preserve"> </w:t>
      </w:r>
      <w:r>
        <w:rPr>
          <w:spacing w:val="11"/>
        </w:rPr>
        <w:t>不少于总学时的三分之二。公需科目学习须按规定登录辽宁</w:t>
      </w:r>
      <w:r>
        <w:rPr>
          <w:spacing w:val="6"/>
        </w:rPr>
        <w:t xml:space="preserve"> </w:t>
      </w:r>
      <w:r>
        <w:rPr>
          <w:spacing w:val="30"/>
        </w:rPr>
        <w:t>省干部在线学习网专业技术人才在线学习专区进行学习。</w:t>
      </w:r>
      <w:r>
        <w:rPr>
          <w:spacing w:val="3"/>
        </w:rPr>
        <w:t xml:space="preserve"> </w:t>
      </w:r>
      <w:r>
        <w:rPr>
          <w:spacing w:val="26"/>
        </w:rPr>
        <w:t>(网址</w:t>
      </w:r>
      <w:r>
        <w:fldChar w:fldCharType="begin"/>
      </w:r>
      <w:r>
        <w:instrText xml:space="preserve"> HYPERLINK "https://zyjs.Ingbzx.gov.cn)"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26"/>
        </w:rPr>
        <w:t>://</w:t>
      </w:r>
      <w:r>
        <w:rPr>
          <w:rFonts w:ascii="Times New Roman" w:hAnsi="Times New Roman" w:eastAsia="Times New Roman" w:cs="Times New Roman"/>
        </w:rPr>
        <w:t>zyjs</w:t>
      </w:r>
      <w:r>
        <w:rPr>
          <w:rFonts w:ascii="Times New Roman" w:hAnsi="Times New Roman" w:eastAsia="Times New Roman" w:cs="Times New Roman"/>
          <w:spacing w:val="26"/>
        </w:rPr>
        <w:t>.</w:t>
      </w:r>
      <w:r>
        <w:rPr>
          <w:rFonts w:ascii="Times New Roman" w:hAnsi="Times New Roman" w:eastAsia="Times New Roman" w:cs="Times New Roman"/>
        </w:rPr>
        <w:t>Ingbzx</w:t>
      </w:r>
      <w:r>
        <w:rPr>
          <w:rFonts w:ascii="Times New Roman" w:hAnsi="Times New Roman" w:eastAsia="Times New Roman" w:cs="Times New Roman"/>
          <w:spacing w:val="26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26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26"/>
        </w:rPr>
        <w:t>)</w:t>
      </w:r>
      <w:r>
        <w:rPr>
          <w:rFonts w:ascii="Times New Roman" w:hAnsi="Times New Roman" w:eastAsia="Times New Roman" w:cs="Times New Roman"/>
          <w:spacing w:val="26"/>
        </w:rPr>
        <w:fldChar w:fldCharType="end"/>
      </w:r>
    </w:p>
    <w:p w14:paraId="1E58F3F7">
      <w:pPr>
        <w:pStyle w:val="2"/>
        <w:numPr>
          <w:numId w:val="0"/>
        </w:numPr>
        <w:spacing w:before="5" w:line="319" w:lineRule="auto"/>
        <w:ind w:right="199" w:rightChars="0" w:firstLine="664" w:firstLineChars="200"/>
        <w:jc w:val="both"/>
        <w:rPr>
          <w:spacing w:val="8"/>
        </w:rPr>
      </w:pPr>
      <w:r>
        <w:rPr>
          <w:spacing w:val="21"/>
        </w:rPr>
        <w:t>(四)论文要求</w:t>
      </w:r>
      <w:r>
        <w:rPr>
          <w:rFonts w:hint="eastAsia"/>
          <w:spacing w:val="21"/>
          <w:lang w:eastAsia="zh-CN"/>
        </w:rPr>
        <w:t>。</w:t>
      </w:r>
      <w:r>
        <w:rPr>
          <w:spacing w:val="21"/>
        </w:rPr>
        <w:t>申报人员提交的论文应通</w:t>
      </w:r>
      <w:r>
        <w:rPr>
          <w:spacing w:val="20"/>
        </w:rPr>
        <w:t>过国家新闻</w:t>
      </w:r>
      <w:r>
        <w:rPr>
          <w:spacing w:val="-1"/>
        </w:rPr>
        <w:t>出版总署网进行论文期刊信息查询，并通过“万方数据资源系</w:t>
      </w:r>
      <w:r>
        <w:rPr>
          <w:spacing w:val="-13"/>
        </w:rPr>
        <w:t>统”、“清华同方中国知网”</w:t>
      </w:r>
      <w:r>
        <w:rPr>
          <w:rFonts w:hint="eastAsia"/>
          <w:spacing w:val="-13"/>
          <w:lang w:eastAsia="zh-CN"/>
        </w:rPr>
        <w:t>、</w:t>
      </w:r>
      <w:r>
        <w:rPr>
          <w:spacing w:val="-13"/>
        </w:rPr>
        <w:t>“重庆维普中文科技期刊数据库”</w:t>
      </w:r>
      <w:r>
        <w:rPr>
          <w:spacing w:val="10"/>
        </w:rPr>
        <w:t xml:space="preserve"> </w:t>
      </w:r>
      <w:r>
        <w:rPr>
          <w:spacing w:val="8"/>
        </w:rPr>
        <w:t>等主流数据库进行本人论文信息检索。</w:t>
      </w:r>
    </w:p>
    <w:p w14:paraId="53BCF5AD">
      <w:pPr>
        <w:pStyle w:val="2"/>
        <w:numPr>
          <w:numId w:val="0"/>
        </w:numPr>
        <w:spacing w:before="5" w:line="319" w:lineRule="auto"/>
        <w:ind w:right="199" w:rightChars="0" w:firstLine="692" w:firstLineChars="200"/>
        <w:jc w:val="both"/>
      </w:pPr>
      <w:r>
        <w:rPr>
          <w:spacing w:val="28"/>
        </w:rPr>
        <w:t>(五)业绩要求。申报人员需要按照各自申</w:t>
      </w:r>
      <w:r>
        <w:rPr>
          <w:spacing w:val="27"/>
        </w:rPr>
        <w:t>报系列(行</w:t>
      </w:r>
      <w:r>
        <w:rPr>
          <w:spacing w:val="19"/>
        </w:rPr>
        <w:t>业)的我省最新评价标准准备报卷材料</w:t>
      </w:r>
      <w:r>
        <w:rPr>
          <w:rFonts w:hint="eastAsia"/>
          <w:spacing w:val="19"/>
          <w:lang w:eastAsia="zh-CN"/>
        </w:rPr>
        <w:t>，</w:t>
      </w:r>
      <w:r>
        <w:rPr>
          <w:spacing w:val="19"/>
        </w:rPr>
        <w:t>要结合标准要求和</w:t>
      </w:r>
      <w:r>
        <w:rPr>
          <w:spacing w:val="20"/>
        </w:rPr>
        <w:t>本人工作实际充分提供工作业绩材料</w:t>
      </w:r>
      <w:r>
        <w:rPr>
          <w:rFonts w:hint="eastAsia"/>
          <w:spacing w:val="20"/>
          <w:lang w:eastAsia="zh-CN"/>
        </w:rPr>
        <w:t>。</w:t>
      </w:r>
      <w:r>
        <w:rPr>
          <w:spacing w:val="20"/>
        </w:rPr>
        <w:t>申报人员需在评定表</w:t>
      </w:r>
      <w:r>
        <w:rPr>
          <w:spacing w:val="7"/>
        </w:rPr>
        <w:t>“三、主要专业技术工作业绩”页的备注中，注明所提供的每</w:t>
      </w:r>
      <w:r>
        <w:rPr>
          <w:spacing w:val="19"/>
        </w:rPr>
        <w:t>项业绩成果，分别符合相应系列(行业)评价标准中“业绩成</w:t>
      </w:r>
      <w:r>
        <w:rPr>
          <w:spacing w:val="4"/>
        </w:rPr>
        <w:t xml:space="preserve"> </w:t>
      </w:r>
      <w:r>
        <w:rPr>
          <w:spacing w:val="2"/>
        </w:rPr>
        <w:t>果要求”的具体条目。</w:t>
      </w:r>
    </w:p>
    <w:p w14:paraId="46C68251">
      <w:pPr>
        <w:spacing w:before="1" w:line="220" w:lineRule="auto"/>
        <w:ind w:firstLine="695" w:firstLineChars="200"/>
        <w:jc w:val="both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四、评审申报流程和审核要求</w:t>
      </w:r>
    </w:p>
    <w:p w14:paraId="773D1ADC">
      <w:pPr>
        <w:pStyle w:val="2"/>
        <w:spacing w:before="201" w:line="336" w:lineRule="auto"/>
        <w:ind w:right="21" w:firstLine="624" w:firstLineChars="200"/>
        <w:jc w:val="both"/>
      </w:pPr>
      <w:r>
        <w:rPr>
          <w:spacing w:val="11"/>
        </w:rPr>
        <w:t>申报职称评审，实行个人申报、单位推荐、职称工作主</w:t>
      </w:r>
      <w:r>
        <w:rPr>
          <w:spacing w:val="12"/>
        </w:rPr>
        <w:t>管部门初审、评委会组建单位复审等流程。实施“个人、单</w:t>
      </w:r>
      <w:r>
        <w:rPr>
          <w:spacing w:val="10"/>
        </w:rPr>
        <w:t xml:space="preserve"> </w:t>
      </w:r>
      <w:r>
        <w:rPr>
          <w:spacing w:val="6"/>
        </w:rPr>
        <w:t>位双承诺制”,逐级呈报至相应的评委会组建</w:t>
      </w:r>
      <w:r>
        <w:rPr>
          <w:spacing w:val="5"/>
        </w:rPr>
        <w:t>单位，坚持“谁</w:t>
      </w:r>
      <w:r>
        <w:rPr>
          <w:spacing w:val="13"/>
        </w:rPr>
        <w:t>推荐、谁审核、谁评审、谁负责”的原则。推荐申报参加国</w:t>
      </w:r>
      <w:r>
        <w:rPr>
          <w:spacing w:val="12"/>
        </w:rPr>
        <w:t>家、省级评委会评审的我市所属单位专业技术人才，须按照</w:t>
      </w:r>
      <w:r>
        <w:rPr>
          <w:spacing w:val="11"/>
        </w:rPr>
        <w:t>国家、省级评委会相关要求履行审核、推荐程序。未经逐级</w:t>
      </w:r>
      <w:r>
        <w:rPr>
          <w:spacing w:val="8"/>
        </w:rPr>
        <w:t>审核同意并填写审核意见的材料不予受理。</w:t>
      </w:r>
    </w:p>
    <w:p w14:paraId="0B1FF4F2">
      <w:pPr>
        <w:pStyle w:val="2"/>
        <w:spacing w:before="189" w:line="320" w:lineRule="auto"/>
        <w:ind w:right="157"/>
      </w:pPr>
      <w:r>
        <w:rPr>
          <w:rFonts w:hint="eastAsia" w:ascii="宋体" w:hAnsi="宋体" w:eastAsia="宋体" w:cs="宋体"/>
          <w:b/>
          <w:bCs/>
          <w:spacing w:val="12"/>
          <w:lang w:eastAsia="zh-CN"/>
        </w:rPr>
        <w:t>（一）</w:t>
      </w:r>
      <w:r>
        <w:rPr>
          <w:rFonts w:ascii="楷体" w:hAnsi="楷体" w:eastAsia="楷体" w:cs="楷体"/>
          <w:b/>
          <w:bCs/>
          <w:spacing w:val="12"/>
        </w:rPr>
        <w:t>个人申报和单位推荐</w:t>
      </w:r>
      <w:r>
        <w:rPr>
          <w:spacing w:val="12"/>
        </w:rPr>
        <w:t>。申报人员按相关要求做好申报系统登记和申报材料的准备工作，上报申报材料到用人单位，所在单位应健全本单位职称申报推荐程序，综合考评申报人员的职业操守和从业行为，认真审查申报材料的合法性、真实性、完整性和有效性，组织好申报推荐工作。经审核合格的应在单位集中公示，公示内容包括学历、资历</w:t>
      </w:r>
      <w:r>
        <w:rPr>
          <w:rFonts w:hint="eastAsia"/>
          <w:spacing w:val="12"/>
          <w:lang w:eastAsia="zh-CN"/>
        </w:rPr>
        <w:t>、</w:t>
      </w:r>
      <w:r>
        <w:rPr>
          <w:spacing w:val="12"/>
        </w:rPr>
        <w:t>业绩成果等，公示期不少于5个工作日。劳务派遣单位作为用</w:t>
      </w:r>
      <w:r>
        <w:rPr>
          <w:spacing w:val="-1"/>
        </w:rPr>
        <w:t>人单位，与用工单位共同履行对派遣人员推荐申报，实行</w:t>
      </w:r>
      <w:r>
        <w:rPr>
          <w:spacing w:val="-2"/>
        </w:rPr>
        <w:t>“双</w:t>
      </w:r>
      <w:r>
        <w:t xml:space="preserve"> </w:t>
      </w:r>
      <w:r>
        <w:rPr>
          <w:spacing w:val="12"/>
        </w:rPr>
        <w:t>审核、双盖章、双公示”,公示时间不一致的以结束时间较晚的为准，公示无异议的，对申报人员报卷材料逐页加盖单</w:t>
      </w:r>
      <w:r>
        <w:rPr>
          <w:spacing w:val="10"/>
        </w:rPr>
        <w:t xml:space="preserve"> </w:t>
      </w:r>
      <w:r>
        <w:rPr>
          <w:spacing w:val="13"/>
        </w:rPr>
        <w:t>位印章，按照职称评审权限逐级推荐上报，在规定时间内将</w:t>
      </w:r>
      <w:r>
        <w:rPr>
          <w:spacing w:val="1"/>
        </w:rPr>
        <w:t>申报材料送至职称工作主管部门审查。对不符合申报条件的</w:t>
      </w:r>
      <w:r>
        <w:rPr>
          <w:spacing w:val="-2"/>
        </w:rPr>
        <w:t>材料，应及时退回并向申报人说明原因。</w:t>
      </w:r>
    </w:p>
    <w:p w14:paraId="0E9D76BB">
      <w:pPr>
        <w:pStyle w:val="2"/>
        <w:spacing w:before="11" w:line="317" w:lineRule="auto"/>
        <w:ind w:firstLine="612" w:firstLineChars="200"/>
        <w:rPr>
          <w:spacing w:val="-2"/>
        </w:rPr>
      </w:pPr>
      <w:r>
        <w:rPr>
          <w:rFonts w:ascii="楷体" w:hAnsi="楷体" w:eastAsia="楷体" w:cs="楷体"/>
          <w:spacing w:val="8"/>
        </w:rPr>
        <w:t>(二)职称工作主管部门初审</w:t>
      </w:r>
      <w:r>
        <w:rPr>
          <w:spacing w:val="8"/>
        </w:rPr>
        <w:t xml:space="preserve">。职称工作主管部门应严  </w:t>
      </w:r>
      <w:r>
        <w:rPr>
          <w:spacing w:val="16"/>
        </w:rPr>
        <w:t>格按照申报人员申报的系列(行业)评价标准进行</w:t>
      </w:r>
      <w:r>
        <w:rPr>
          <w:spacing w:val="15"/>
        </w:rPr>
        <w:t>初审，对</w:t>
      </w:r>
      <w:r>
        <w:t xml:space="preserve"> </w:t>
      </w:r>
      <w:r>
        <w:rPr>
          <w:spacing w:val="1"/>
        </w:rPr>
        <w:t>工作经历、能力条件和业绩成果，按相应级别的要求逐项审</w:t>
      </w:r>
      <w:r>
        <w:rPr>
          <w:spacing w:val="7"/>
        </w:rPr>
        <w:t xml:space="preserve">  核，对申报人员的学历、论文</w:t>
      </w:r>
      <w:r>
        <w:rPr>
          <w:rFonts w:hint="eastAsia"/>
          <w:spacing w:val="7"/>
          <w:lang w:eastAsia="zh-CN"/>
        </w:rPr>
        <w:t>、</w:t>
      </w:r>
      <w:r>
        <w:rPr>
          <w:spacing w:val="7"/>
        </w:rPr>
        <w:t>专利等材料进行网上查询、</w:t>
      </w:r>
      <w:r>
        <w:rPr>
          <w:spacing w:val="17"/>
        </w:rPr>
        <w:t xml:space="preserve"> </w:t>
      </w:r>
      <w:r>
        <w:rPr>
          <w:spacing w:val="3"/>
        </w:rPr>
        <w:t>检索，符合申报条件的予以初审通过，同时对报卷材料和网</w:t>
      </w:r>
      <w:r>
        <w:rPr>
          <w:spacing w:val="1"/>
        </w:rPr>
        <w:t xml:space="preserve"> </w:t>
      </w:r>
      <w:r>
        <w:rPr>
          <w:spacing w:val="2"/>
        </w:rPr>
        <w:t>报信息进行核对，签署推荐意见并签字盖章，在规定时间内</w:t>
      </w:r>
      <w:r>
        <w:rPr>
          <w:spacing w:val="11"/>
        </w:rPr>
        <w:t xml:space="preserve"> </w:t>
      </w:r>
      <w:r>
        <w:rPr>
          <w:spacing w:val="2"/>
        </w:rPr>
        <w:t>报送至市相应评委会组建单位复审，对不符合申报条件的申</w:t>
      </w:r>
      <w:r>
        <w:rPr>
          <w:spacing w:val="15"/>
        </w:rPr>
        <w:t xml:space="preserve"> </w:t>
      </w:r>
      <w:r>
        <w:rPr>
          <w:spacing w:val="2"/>
        </w:rPr>
        <w:t>报人员进行一次性告知。中、初级职称评审申报材料原件由</w:t>
      </w:r>
      <w:r>
        <w:rPr>
          <w:spacing w:val="8"/>
        </w:rPr>
        <w:t xml:space="preserve"> </w:t>
      </w:r>
      <w:r>
        <w:rPr>
          <w:spacing w:val="2"/>
        </w:rPr>
        <w:t>职称工作主管部门审核确认后返还给申报人员。高级职称评</w:t>
      </w:r>
      <w:r>
        <w:t xml:space="preserve"> </w:t>
      </w:r>
      <w:r>
        <w:rPr>
          <w:spacing w:val="7"/>
        </w:rPr>
        <w:t>审申报材料原件经职称工作主管部门审查后留存以</w:t>
      </w:r>
      <w:r>
        <w:rPr>
          <w:spacing w:val="6"/>
        </w:rPr>
        <w:t>备复审，</w:t>
      </w:r>
      <w:r>
        <w:t xml:space="preserve"> </w:t>
      </w:r>
      <w:r>
        <w:rPr>
          <w:spacing w:val="-2"/>
        </w:rPr>
        <w:t>同时要及时向申报人员反馈复审结果。</w:t>
      </w:r>
    </w:p>
    <w:p w14:paraId="2C9A27ED">
      <w:pPr>
        <w:pStyle w:val="2"/>
        <w:spacing w:before="11" w:line="317" w:lineRule="auto"/>
        <w:ind w:firstLine="620" w:firstLineChars="200"/>
      </w:pPr>
      <w:r>
        <w:rPr>
          <w:rFonts w:ascii="楷体" w:hAnsi="楷体" w:eastAsia="楷体" w:cs="楷体"/>
          <w:spacing w:val="10"/>
        </w:rPr>
        <w:t>(三)评委会组建单位复审</w:t>
      </w:r>
      <w:r>
        <w:rPr>
          <w:spacing w:val="10"/>
        </w:rPr>
        <w:t>。各评委会组建单位对高级</w:t>
      </w:r>
      <w:r>
        <w:rPr>
          <w:spacing w:val="9"/>
        </w:rPr>
        <w:t xml:space="preserve"> </w:t>
      </w:r>
      <w:r>
        <w:rPr>
          <w:spacing w:val="1"/>
        </w:rPr>
        <w:t>职称报卷材料、原件及网报信息进行复审，同时可按照评委</w:t>
      </w:r>
      <w:r>
        <w:rPr>
          <w:spacing w:val="12"/>
        </w:rPr>
        <w:t xml:space="preserve"> </w:t>
      </w:r>
      <w:r>
        <w:rPr>
          <w:spacing w:val="2"/>
        </w:rPr>
        <w:t>会组建单位制定的工作程序对中、初级职称的报卷材料进行</w:t>
      </w:r>
      <w:r>
        <w:t xml:space="preserve"> 适当比例的抽查，复审结果及时反馈职称工作主管部门。</w:t>
      </w:r>
    </w:p>
    <w:p w14:paraId="4B842869">
      <w:pPr>
        <w:pStyle w:val="2"/>
        <w:spacing w:before="1" w:line="336" w:lineRule="auto"/>
        <w:ind w:right="25" w:firstLine="580" w:firstLineChars="200"/>
        <w:jc w:val="both"/>
      </w:pPr>
    </w:p>
    <w:p w14:paraId="64DF5168">
      <w:pPr>
        <w:pStyle w:val="2"/>
        <w:spacing w:before="152" w:line="325" w:lineRule="auto"/>
        <w:ind w:right="120"/>
        <w:jc w:val="both"/>
        <w:rPr>
          <w:spacing w:val="9"/>
        </w:rPr>
      </w:pPr>
    </w:p>
    <w:sectPr>
      <w:footerReference r:id="rId8" w:type="default"/>
      <w:pgSz w:w="10800" w:h="15270"/>
      <w:pgMar w:top="1298" w:right="1474" w:bottom="1191" w:left="1474" w:header="0" w:footer="845" w:gutter="0"/>
      <w:paperSrc/>
      <w:pgNumType w:fmt="decimal" w:start="8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9A9A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E1E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whg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EowkaaDi&#10;99++3n//ef/jC4I9EGir7RjiFhoi3e5K7SC437ew6XnvKtP4f2CEwA/y3h3kZTuHqD+UDtI0AhcF&#10;X78A/PB4XBvrXjHVIG9k2ED9WlnJZm5dF9qH+NukKrgQbQ2FRNsMD0/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iHCGA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9E1E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A621E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2A621E">
                    <w:pPr>
                      <w:rPr>
                        <w:rFonts w:hint="default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458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4C71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A4C71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FAC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BE5CC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PuKjd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krohCFGgrRQ&#10;8ftvX++//7z/8QXBHgi0VWYCcbcKIu3uUu4guN83sOl47yrdun9ghMAP8t4d5GU7i6g7lA7SNAIX&#10;BV+/APzweFxpY18x2SJnZFhD/bysZLMwtgvtQ9xtQhYN576GXKBthkenw8gfOHgAnAsXC1kAxt7q&#10;avNpHI2v0qs0CZLB6CpIojwPZsU8CUZFfDbMT/P5PI8/O7w4mdRNWTLh7uv7JE6eV4d9r3QVPnSK&#10;kbwpHZxLyejVcs412hDo08L/nMKQ/IOw8HEa3g2snlCKB0l0ORgHxSg9C5IiGQbjsygNonh8OR5F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3k+4q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BE5CC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05A81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DFC1D"/>
    <w:multiLevelType w:val="singleLevel"/>
    <w:tmpl w:val="BB4DFC1D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90798A"/>
    <w:rsid w:val="11D125F1"/>
    <w:rsid w:val="282E1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449</Words>
  <Characters>471</Characters>
  <TotalTime>9</TotalTime>
  <ScaleCrop>false</ScaleCrop>
  <LinksUpToDate>false</LinksUpToDate>
  <CharactersWithSpaces>490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2025-05-26T12:45:00Z</dcterms:created>
  <dc:creator>Administrator</dc:creator>
  <cp:lastModifiedBy>蛋清</cp:lastModifiedBy>
  <dcterms:modified xsi:type="dcterms:W3CDTF">2025-05-26T06:03:21Z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2025-05-26T12:45:17Z</vt:filetime>
  </property>
  <property fmtid="{D5CDD505-2E9C-101B-9397-08002B2CF9AE}" pid="4" name="UsrData">
    <vt:lpwstr>6833f1dce5e3a8001fbd11f3wl</vt:lpwstr>
  </property>
  <property fmtid="{D5CDD505-2E9C-101B-9397-08002B2CF9AE}" pid="5" name="KSOTemplateDocerSaveRecord">
    <vt:lpwstr>eyJoZGlkIjoiMDM2MmE1OWQ3YmMxOGJiYmJiODk0OGIxYWU4ZTI2ZjgiLCJ1c2VySWQiOiIxMjc4NDc4MzY4In0=</vt:lpwstr>
  </property>
  <property fmtid="{D5CDD505-2E9C-101B-9397-08002B2CF9AE}" pid="6" name="KSOProductBuildVer">
    <vt:lpwstr>2052-12.1.0.21171</vt:lpwstr>
  </property>
  <property fmtid="{D5CDD505-2E9C-101B-9397-08002B2CF9AE}" pid="7" name="ICV">
    <vt:lpwstr>2BDC509FE2BE4A6C8A0F5023667C53C1_12</vt:lpwstr>
  </property>
</Properties>
</file>